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AEF00" w14:textId="77777777" w:rsidR="005A0951" w:rsidRPr="00154688" w:rsidRDefault="00660496" w:rsidP="00660496">
      <w:pPr>
        <w:jc w:val="center"/>
        <w:rPr>
          <w:b/>
          <w:sz w:val="28"/>
          <w:szCs w:val="28"/>
        </w:rPr>
      </w:pPr>
      <w:r w:rsidRPr="00154688">
        <w:rPr>
          <w:b/>
          <w:sz w:val="28"/>
          <w:szCs w:val="28"/>
        </w:rPr>
        <w:t>Hospital Emergency Department</w:t>
      </w:r>
    </w:p>
    <w:p w14:paraId="3E8FAEDD" w14:textId="77777777" w:rsidR="00660496" w:rsidRPr="00154688" w:rsidRDefault="00660496" w:rsidP="00660496">
      <w:pPr>
        <w:jc w:val="center"/>
        <w:rPr>
          <w:b/>
          <w:sz w:val="28"/>
          <w:szCs w:val="28"/>
        </w:rPr>
      </w:pPr>
      <w:r w:rsidRPr="00154688">
        <w:rPr>
          <w:b/>
          <w:sz w:val="28"/>
          <w:szCs w:val="28"/>
        </w:rPr>
        <w:t>Naloxone Distribution</w:t>
      </w:r>
    </w:p>
    <w:p w14:paraId="2934224A" w14:textId="77777777" w:rsidR="00660496" w:rsidRPr="00154688" w:rsidRDefault="00660496" w:rsidP="00660496">
      <w:pPr>
        <w:jc w:val="center"/>
        <w:rPr>
          <w:b/>
          <w:sz w:val="28"/>
          <w:szCs w:val="28"/>
        </w:rPr>
      </w:pPr>
      <w:r w:rsidRPr="00154688">
        <w:rPr>
          <w:b/>
          <w:sz w:val="28"/>
          <w:szCs w:val="28"/>
        </w:rPr>
        <w:t>Frequently Asked Questions</w:t>
      </w:r>
    </w:p>
    <w:p w14:paraId="501427BB" w14:textId="77777777" w:rsidR="00660496" w:rsidRDefault="00660496" w:rsidP="00660496">
      <w:pPr>
        <w:jc w:val="center"/>
      </w:pPr>
    </w:p>
    <w:p w14:paraId="30450946" w14:textId="77777777" w:rsidR="00993A45" w:rsidRDefault="00993A45" w:rsidP="00660496">
      <w:pPr>
        <w:jc w:val="center"/>
      </w:pPr>
    </w:p>
    <w:p w14:paraId="6381A230" w14:textId="01C31659" w:rsidR="00660496" w:rsidRPr="008529D9" w:rsidRDefault="001F2869" w:rsidP="008529D9">
      <w:pPr>
        <w:rPr>
          <w:b/>
        </w:rPr>
      </w:pPr>
      <w:r>
        <w:rPr>
          <w:b/>
        </w:rPr>
        <w:t>Q:</w:t>
      </w:r>
      <w:r>
        <w:rPr>
          <w:b/>
        </w:rPr>
        <w:tab/>
      </w:r>
      <w:r w:rsidR="00993A45" w:rsidRPr="008529D9">
        <w:rPr>
          <w:b/>
        </w:rPr>
        <w:t xml:space="preserve">How should naloxone be obtained for </w:t>
      </w:r>
      <w:r w:rsidR="008543DA" w:rsidRPr="008529D9">
        <w:rPr>
          <w:b/>
        </w:rPr>
        <w:t>dispensing</w:t>
      </w:r>
      <w:r w:rsidR="00993A45" w:rsidRPr="008529D9">
        <w:rPr>
          <w:b/>
        </w:rPr>
        <w:t xml:space="preserve"> in the </w:t>
      </w:r>
      <w:r w:rsidR="00742974">
        <w:rPr>
          <w:b/>
        </w:rPr>
        <w:t>e</w:t>
      </w:r>
      <w:r w:rsidR="007A38E4" w:rsidRPr="008529D9">
        <w:rPr>
          <w:b/>
        </w:rPr>
        <w:t xml:space="preserve">mergency </w:t>
      </w:r>
      <w:r w:rsidR="00742974">
        <w:rPr>
          <w:b/>
        </w:rPr>
        <w:t>d</w:t>
      </w:r>
      <w:r w:rsidR="007A38E4" w:rsidRPr="008529D9">
        <w:rPr>
          <w:b/>
        </w:rPr>
        <w:t>epartment (</w:t>
      </w:r>
      <w:r w:rsidR="00993A45" w:rsidRPr="008529D9">
        <w:rPr>
          <w:b/>
        </w:rPr>
        <w:t>ED</w:t>
      </w:r>
      <w:r w:rsidR="007A38E4" w:rsidRPr="008529D9">
        <w:rPr>
          <w:b/>
        </w:rPr>
        <w:t>)</w:t>
      </w:r>
      <w:r w:rsidR="00993A45" w:rsidRPr="008529D9">
        <w:rPr>
          <w:b/>
        </w:rPr>
        <w:t>?</w:t>
      </w:r>
    </w:p>
    <w:p w14:paraId="7F37EA85" w14:textId="41196C04" w:rsidR="00993A45" w:rsidRDefault="001F2869" w:rsidP="008529D9">
      <w:r>
        <w:t xml:space="preserve">A:  </w:t>
      </w:r>
      <w:r>
        <w:tab/>
      </w:r>
      <w:r w:rsidR="00993A45">
        <w:t>Naloxone may be obtained through several routes</w:t>
      </w:r>
      <w:r>
        <w:t>:</w:t>
      </w:r>
    </w:p>
    <w:p w14:paraId="4131999E" w14:textId="343D0EA1" w:rsidR="001F2869" w:rsidRDefault="00FC44A7" w:rsidP="008529D9">
      <w:pPr>
        <w:pStyle w:val="ListParagraph"/>
        <w:numPr>
          <w:ilvl w:val="0"/>
          <w:numId w:val="4"/>
        </w:numPr>
      </w:pPr>
      <w:r>
        <w:t>Grant funding [</w:t>
      </w:r>
      <w:r w:rsidR="00993A45">
        <w:t>currently University of Charleston School of Pharmacy</w:t>
      </w:r>
      <w:r>
        <w:t xml:space="preserve"> (UCSOP)</w:t>
      </w:r>
      <w:r w:rsidR="00993A45">
        <w:t xml:space="preserve"> is facilitating th</w:t>
      </w:r>
      <w:r>
        <w:t>e State Targeted Response</w:t>
      </w:r>
      <w:r w:rsidR="007A38E4">
        <w:t xml:space="preserve"> (STR)</w:t>
      </w:r>
      <w:r>
        <w:t xml:space="preserve"> grant]</w:t>
      </w:r>
    </w:p>
    <w:p w14:paraId="63C30883" w14:textId="1A2DEA1F" w:rsidR="001F2869" w:rsidRDefault="00993A45" w:rsidP="008529D9">
      <w:pPr>
        <w:pStyle w:val="ListParagraph"/>
        <w:numPr>
          <w:ilvl w:val="0"/>
          <w:numId w:val="4"/>
        </w:numPr>
      </w:pPr>
      <w:r>
        <w:t xml:space="preserve">Local </w:t>
      </w:r>
      <w:r w:rsidR="001F2869">
        <w:t>h</w:t>
      </w:r>
      <w:r>
        <w:t xml:space="preserve">ealth </w:t>
      </w:r>
      <w:r w:rsidR="001F2869">
        <w:t>d</w:t>
      </w:r>
      <w:r>
        <w:t>epartments (</w:t>
      </w:r>
      <w:r w:rsidR="001F2869">
        <w:t>h</w:t>
      </w:r>
      <w:r>
        <w:t xml:space="preserve">ealth </w:t>
      </w:r>
      <w:r w:rsidR="001F2869">
        <w:t>d</w:t>
      </w:r>
      <w:r>
        <w:t>epartments may obtain grant funded naloxone to be used in the ED)</w:t>
      </w:r>
    </w:p>
    <w:p w14:paraId="31C71C2F" w14:textId="5EE5530F" w:rsidR="00993A45" w:rsidRDefault="00993A45" w:rsidP="008529D9">
      <w:pPr>
        <w:pStyle w:val="ListParagraph"/>
        <w:numPr>
          <w:ilvl w:val="0"/>
          <w:numId w:val="4"/>
        </w:numPr>
      </w:pPr>
      <w:r>
        <w:t>Direct purchase (the hospital may directly purchase naloxone for distribution in the ED)</w:t>
      </w:r>
    </w:p>
    <w:p w14:paraId="1EB03ECB" w14:textId="77777777" w:rsidR="00A277A8" w:rsidRDefault="00A277A8" w:rsidP="00A277A8">
      <w:pPr>
        <w:pStyle w:val="ListParagraph"/>
        <w:ind w:left="2160"/>
      </w:pPr>
    </w:p>
    <w:p w14:paraId="0B13D031" w14:textId="7EA6EEC1" w:rsidR="00C717BF" w:rsidRPr="008529D9" w:rsidRDefault="001F2869" w:rsidP="008529D9">
      <w:pPr>
        <w:rPr>
          <w:b/>
        </w:rPr>
      </w:pPr>
      <w:r>
        <w:rPr>
          <w:b/>
        </w:rPr>
        <w:t xml:space="preserve">Q:  </w:t>
      </w:r>
      <w:r>
        <w:rPr>
          <w:b/>
        </w:rPr>
        <w:tab/>
      </w:r>
      <w:r w:rsidR="00C717BF" w:rsidRPr="008529D9">
        <w:rPr>
          <w:b/>
        </w:rPr>
        <w:t>What forms are needed to be c</w:t>
      </w:r>
      <w:r w:rsidR="00FC44A7" w:rsidRPr="008529D9">
        <w:rPr>
          <w:b/>
        </w:rPr>
        <w:t>omplete before requesting grant-</w:t>
      </w:r>
      <w:r w:rsidR="00C717BF" w:rsidRPr="008529D9">
        <w:rPr>
          <w:b/>
        </w:rPr>
        <w:t>funded naloxone?</w:t>
      </w:r>
    </w:p>
    <w:p w14:paraId="12269A15" w14:textId="65226F0D" w:rsidR="00C717BF" w:rsidRDefault="001F2869" w:rsidP="008529D9">
      <w:pPr>
        <w:ind w:left="720" w:hanging="720"/>
      </w:pPr>
      <w:r>
        <w:t>A:</w:t>
      </w:r>
      <w:r>
        <w:tab/>
      </w:r>
      <w:r w:rsidR="00FC44A7">
        <w:t xml:space="preserve">The STR and </w:t>
      </w:r>
      <w:r w:rsidR="007A38E4">
        <w:t>Prescription Drug Overdose (</w:t>
      </w:r>
      <w:r w:rsidR="00FC44A7">
        <w:t>PDO</w:t>
      </w:r>
      <w:r w:rsidR="007A38E4">
        <w:t>)</w:t>
      </w:r>
      <w:r w:rsidR="00FC44A7">
        <w:t xml:space="preserve"> Grant Agreement must be signed and returned to UCSOP prior to receiving naloxone.  </w:t>
      </w:r>
    </w:p>
    <w:p w14:paraId="4C8A61CA" w14:textId="0EA80713" w:rsidR="00FC44A7" w:rsidRDefault="00FC44A7" w:rsidP="008529D9">
      <w:pPr>
        <w:ind w:left="720"/>
      </w:pPr>
      <w:r>
        <w:t>Once naloxone is received, the STR and PDO Product Verification Form</w:t>
      </w:r>
      <w:r w:rsidR="00742974">
        <w:t>,</w:t>
      </w:r>
      <w:r>
        <w:t xml:space="preserve"> along with images of the product (lot and expiration must be visible)</w:t>
      </w:r>
      <w:r w:rsidR="00742974">
        <w:t>,</w:t>
      </w:r>
      <w:r>
        <w:t xml:space="preserve"> must be emailed to UCSOP (contact info below).</w:t>
      </w:r>
    </w:p>
    <w:p w14:paraId="59636329" w14:textId="77777777" w:rsidR="00A277A8" w:rsidRDefault="00A277A8" w:rsidP="00A277A8">
      <w:pPr>
        <w:pStyle w:val="ListParagraph"/>
        <w:ind w:left="1440"/>
      </w:pPr>
    </w:p>
    <w:p w14:paraId="3E90F27E" w14:textId="61E6D1C5" w:rsidR="00993A45" w:rsidRPr="008529D9" w:rsidRDefault="001F2869" w:rsidP="008529D9">
      <w:pPr>
        <w:rPr>
          <w:b/>
        </w:rPr>
      </w:pPr>
      <w:r>
        <w:rPr>
          <w:b/>
        </w:rPr>
        <w:t>Q:</w:t>
      </w:r>
      <w:r>
        <w:rPr>
          <w:b/>
        </w:rPr>
        <w:tab/>
      </w:r>
      <w:r w:rsidR="00993A45" w:rsidRPr="008529D9">
        <w:rPr>
          <w:b/>
        </w:rPr>
        <w:t xml:space="preserve">Can the hospital bill for </w:t>
      </w:r>
      <w:r w:rsidR="00F27795" w:rsidRPr="008529D9">
        <w:rPr>
          <w:b/>
        </w:rPr>
        <w:t>naloxone (when dispensing)?</w:t>
      </w:r>
    </w:p>
    <w:p w14:paraId="59B3A72F" w14:textId="0E713163" w:rsidR="00F27795" w:rsidRDefault="001F2869" w:rsidP="008529D9">
      <w:pPr>
        <w:ind w:left="720" w:hanging="720"/>
      </w:pPr>
      <w:r>
        <w:t>A:</w:t>
      </w:r>
      <w:r>
        <w:tab/>
      </w:r>
      <w:r w:rsidR="00F27795">
        <w:t>If the naloxone is obtained through grant funding (thro</w:t>
      </w:r>
      <w:r w:rsidR="008543DA">
        <w:t>ugh direct shipment or obtained</w:t>
      </w:r>
      <w:r w:rsidR="00F27795">
        <w:t xml:space="preserve"> from the local health department), the hospital cannot bill for naloxone</w:t>
      </w:r>
      <w:r w:rsidR="008543DA">
        <w:t xml:space="preserve"> </w:t>
      </w:r>
      <w:r w:rsidR="00FC44A7">
        <w:t>or for the training/counseling related to dispensing.</w:t>
      </w:r>
    </w:p>
    <w:p w14:paraId="5C21A6FD" w14:textId="672AEA9D" w:rsidR="00F27795" w:rsidRDefault="00F27795" w:rsidP="008529D9">
      <w:pPr>
        <w:ind w:left="720"/>
      </w:pPr>
      <w:r>
        <w:t>If the naloxone is purchased by the hospital for the purpose of dispensing in the ED, the hospital may bill for dispensing (typically through the outpatient pharmacy)</w:t>
      </w:r>
      <w:r w:rsidR="007A38E4">
        <w:t>.</w:t>
      </w:r>
    </w:p>
    <w:p w14:paraId="12102DDA" w14:textId="6F431F5F" w:rsidR="00F27795" w:rsidRDefault="00F27795" w:rsidP="008529D9">
      <w:pPr>
        <w:pStyle w:val="ListParagraph"/>
        <w:numPr>
          <w:ilvl w:val="0"/>
          <w:numId w:val="5"/>
        </w:numPr>
      </w:pPr>
      <w:r>
        <w:t>This requires the physician offer a prescription (paper or electronic) to be sent to another pharmacy if the patient wishes</w:t>
      </w:r>
      <w:r w:rsidR="00A1348A">
        <w:t>.</w:t>
      </w:r>
    </w:p>
    <w:p w14:paraId="31C5BDBC" w14:textId="77777777" w:rsidR="00A277A8" w:rsidRDefault="00A277A8" w:rsidP="00A277A8">
      <w:pPr>
        <w:pStyle w:val="ListParagraph"/>
        <w:ind w:left="2160"/>
      </w:pPr>
    </w:p>
    <w:p w14:paraId="11BBB3EE" w14:textId="466DA36A" w:rsidR="00F27795" w:rsidRPr="008529D9" w:rsidRDefault="001F2869" w:rsidP="008529D9">
      <w:pPr>
        <w:rPr>
          <w:b/>
        </w:rPr>
      </w:pPr>
      <w:r>
        <w:rPr>
          <w:b/>
        </w:rPr>
        <w:t>Q:</w:t>
      </w:r>
      <w:r>
        <w:rPr>
          <w:b/>
        </w:rPr>
        <w:tab/>
      </w:r>
      <w:r w:rsidR="00F27795" w:rsidRPr="008529D9">
        <w:rPr>
          <w:b/>
        </w:rPr>
        <w:t>What type of training</w:t>
      </w:r>
      <w:r w:rsidR="008543DA" w:rsidRPr="008529D9">
        <w:rPr>
          <w:b/>
        </w:rPr>
        <w:t xml:space="preserve"> or counseling</w:t>
      </w:r>
      <w:r w:rsidR="00F27795" w:rsidRPr="008529D9">
        <w:rPr>
          <w:b/>
        </w:rPr>
        <w:t xml:space="preserve"> is required for individuals receiving naloxone?</w:t>
      </w:r>
    </w:p>
    <w:p w14:paraId="68F2599F" w14:textId="70CEB38A" w:rsidR="00F27795" w:rsidRDefault="001F2869" w:rsidP="008529D9">
      <w:pPr>
        <w:ind w:left="720" w:hanging="720"/>
      </w:pPr>
      <w:r>
        <w:t>A:</w:t>
      </w:r>
      <w:r>
        <w:tab/>
      </w:r>
      <w:r w:rsidR="008543DA">
        <w:t>W</w:t>
      </w:r>
      <w:r w:rsidR="007A38E4">
        <w:t xml:space="preserve">est </w:t>
      </w:r>
      <w:r w:rsidR="008543DA">
        <w:t>V</w:t>
      </w:r>
      <w:r w:rsidR="007A38E4">
        <w:t>irginia</w:t>
      </w:r>
      <w:r w:rsidR="008543DA">
        <w:t xml:space="preserve"> </w:t>
      </w:r>
      <w:r w:rsidR="007A38E4">
        <w:t>Department of Health and Human Resources</w:t>
      </w:r>
      <w:r w:rsidR="001006FC">
        <w:t xml:space="preserve"> (DHHR)</w:t>
      </w:r>
      <w:r w:rsidR="007A38E4">
        <w:t xml:space="preserve">, </w:t>
      </w:r>
      <w:r w:rsidR="008543DA">
        <w:t>Office of E</w:t>
      </w:r>
      <w:r w:rsidR="00200996">
        <w:t>mergency Medical Services</w:t>
      </w:r>
      <w:r w:rsidR="008543DA">
        <w:t xml:space="preserve"> (OEMS) in conjunction with Office of Drug Control Policy (ODCP) has created an End User Naloxone training that meets the requirements of counseling/training that may be used.  This training could be loaded onto an iPad, tablet, </w:t>
      </w:r>
      <w:r w:rsidR="00FC44A7">
        <w:t>bedside computer, or other electronic device.</w:t>
      </w:r>
    </w:p>
    <w:p w14:paraId="4B86590B" w14:textId="44CA98F0" w:rsidR="00FC44A7" w:rsidRDefault="00FC44A7" w:rsidP="008529D9">
      <w:pPr>
        <w:pStyle w:val="ListParagraph"/>
        <w:numPr>
          <w:ilvl w:val="0"/>
          <w:numId w:val="5"/>
        </w:numPr>
      </w:pPr>
      <w:r>
        <w:t>To obtain a Train-the-Trainer course, please contact UCSOP or OEMS.</w:t>
      </w:r>
    </w:p>
    <w:p w14:paraId="2B1320EF" w14:textId="27B5396F" w:rsidR="002272EC" w:rsidRDefault="002272EC" w:rsidP="008529D9">
      <w:pPr>
        <w:ind w:left="720"/>
      </w:pPr>
      <w:r>
        <w:t xml:space="preserve">If using a training other than </w:t>
      </w:r>
      <w:r w:rsidR="00742974">
        <w:t xml:space="preserve">the </w:t>
      </w:r>
      <w:r>
        <w:t xml:space="preserve">OEMS </w:t>
      </w:r>
      <w:r w:rsidR="00742974">
        <w:t>t</w:t>
      </w:r>
      <w:r>
        <w:t xml:space="preserve">raining </w:t>
      </w:r>
      <w:r w:rsidR="00742974">
        <w:t>c</w:t>
      </w:r>
      <w:r>
        <w:t>ourse, please refer to the Naloxone Protocol to review education requirements.</w:t>
      </w:r>
    </w:p>
    <w:p w14:paraId="34651063" w14:textId="5A64F384" w:rsidR="008543DA" w:rsidRDefault="008543DA" w:rsidP="008529D9">
      <w:pPr>
        <w:ind w:left="720"/>
      </w:pPr>
      <w:r>
        <w:t xml:space="preserve">If counseling is provided by a pharmacist or physician, the </w:t>
      </w:r>
      <w:r w:rsidR="002272EC">
        <w:t>information contained on the Checklist (Appendix E) MUST be discussed with the individual receiving naloxone</w:t>
      </w:r>
      <w:r w:rsidR="00C54E62">
        <w:t>.</w:t>
      </w:r>
    </w:p>
    <w:p w14:paraId="20186C63" w14:textId="77777777" w:rsidR="00A277A8" w:rsidRDefault="00A277A8" w:rsidP="00A277A8">
      <w:pPr>
        <w:pStyle w:val="ListParagraph"/>
        <w:ind w:left="2160"/>
      </w:pPr>
    </w:p>
    <w:p w14:paraId="419165AC" w14:textId="06DAB94B" w:rsidR="008543DA" w:rsidRPr="008529D9" w:rsidRDefault="001F2869" w:rsidP="008529D9">
      <w:pPr>
        <w:ind w:left="720" w:hanging="720"/>
        <w:rPr>
          <w:b/>
        </w:rPr>
      </w:pPr>
      <w:r>
        <w:rPr>
          <w:b/>
        </w:rPr>
        <w:t>Q:</w:t>
      </w:r>
      <w:r>
        <w:rPr>
          <w:b/>
        </w:rPr>
        <w:tab/>
      </w:r>
      <w:r w:rsidR="008543DA" w:rsidRPr="008529D9">
        <w:rPr>
          <w:b/>
        </w:rPr>
        <w:t>May grant funded naloxone be used for administration in the ED (kept in crash cart or in emergency kit)?</w:t>
      </w:r>
    </w:p>
    <w:p w14:paraId="01F63DEC" w14:textId="513FF014" w:rsidR="008543DA" w:rsidRDefault="001F2869" w:rsidP="008529D9">
      <w:pPr>
        <w:ind w:left="720" w:hanging="720"/>
      </w:pPr>
      <w:r>
        <w:t>A:</w:t>
      </w:r>
      <w:r>
        <w:tab/>
      </w:r>
      <w:r w:rsidR="008543DA">
        <w:t xml:space="preserve">Naloxone purchased through the STR </w:t>
      </w:r>
      <w:r w:rsidR="007A38E4">
        <w:t xml:space="preserve">or PDO </w:t>
      </w:r>
      <w:r w:rsidR="008543DA">
        <w:t>grant</w:t>
      </w:r>
      <w:r w:rsidR="007A38E4">
        <w:t>s</w:t>
      </w:r>
      <w:r w:rsidR="008543DA">
        <w:t xml:space="preserve"> is only to be used for dispensing or distributi</w:t>
      </w:r>
      <w:r w:rsidR="00200996">
        <w:t>ng</w:t>
      </w:r>
      <w:r w:rsidR="008543DA">
        <w:t xml:space="preserve"> to high-risk individuals or individuals that may be in the position to assist someone that is at risk for an opioid overdose.  </w:t>
      </w:r>
    </w:p>
    <w:p w14:paraId="5999AF01" w14:textId="77777777" w:rsidR="00A277A8" w:rsidRDefault="00A277A8" w:rsidP="00A277A8">
      <w:pPr>
        <w:pStyle w:val="ListParagraph"/>
        <w:ind w:left="1440"/>
      </w:pPr>
    </w:p>
    <w:p w14:paraId="5EB23051" w14:textId="1FA23386" w:rsidR="00B71E8B" w:rsidRPr="008529D9" w:rsidRDefault="001F2869" w:rsidP="008529D9">
      <w:pPr>
        <w:rPr>
          <w:b/>
        </w:rPr>
      </w:pPr>
      <w:r>
        <w:rPr>
          <w:b/>
        </w:rPr>
        <w:t>Q:</w:t>
      </w:r>
      <w:r>
        <w:rPr>
          <w:b/>
        </w:rPr>
        <w:tab/>
      </w:r>
      <w:r w:rsidR="00B71E8B" w:rsidRPr="008529D9">
        <w:rPr>
          <w:b/>
        </w:rPr>
        <w:t>If obtaining</w:t>
      </w:r>
      <w:r w:rsidR="00F80234" w:rsidRPr="008529D9">
        <w:rPr>
          <w:b/>
        </w:rPr>
        <w:t xml:space="preserve"> naloxone through grant funding, how can additional kits be ordered?</w:t>
      </w:r>
    </w:p>
    <w:p w14:paraId="74F48C5C" w14:textId="1CEA232F" w:rsidR="00F80234" w:rsidRDefault="001F2869" w:rsidP="008529D9">
      <w:pPr>
        <w:ind w:left="720" w:hanging="720"/>
      </w:pPr>
      <w:r>
        <w:t>A:</w:t>
      </w:r>
      <w:r>
        <w:tab/>
      </w:r>
      <w:r w:rsidR="00F80234">
        <w:t xml:space="preserve">If naloxone is obtained through </w:t>
      </w:r>
      <w:r w:rsidR="007A38E4">
        <w:t xml:space="preserve">UCSOP, </w:t>
      </w:r>
      <w:r w:rsidR="00F80234">
        <w:t xml:space="preserve"> the individual responsible for naloxone (ordering, inventory, reporting, etc.) should be able to request additional kits through </w:t>
      </w:r>
      <w:proofErr w:type="spellStart"/>
      <w:r w:rsidR="00F80234">
        <w:t>NarcanDirect</w:t>
      </w:r>
      <w:proofErr w:type="spellEnd"/>
      <w:r w:rsidR="00F80234">
        <w:t xml:space="preserve"> online.  After the first shipment, the </w:t>
      </w:r>
      <w:r w:rsidR="00FC44A7">
        <w:t>individual will receive a sign-i</w:t>
      </w:r>
      <w:r w:rsidR="00F80234">
        <w:t xml:space="preserve">n for </w:t>
      </w:r>
      <w:proofErr w:type="spellStart"/>
      <w:r w:rsidR="00F80234">
        <w:t>NarcanDirect</w:t>
      </w:r>
      <w:proofErr w:type="spellEnd"/>
      <w:r w:rsidR="00F80234">
        <w:t>.  If kits are no longer available (all funding has been exhausted), the individual will be notified by email.</w:t>
      </w:r>
      <w:r w:rsidR="00FC44A7">
        <w:t xml:space="preserve">  </w:t>
      </w:r>
    </w:p>
    <w:p w14:paraId="41E0F311" w14:textId="77777777" w:rsidR="00A277A8" w:rsidRDefault="00A277A8" w:rsidP="00A277A8">
      <w:pPr>
        <w:pStyle w:val="ListParagraph"/>
        <w:ind w:left="1440"/>
      </w:pPr>
    </w:p>
    <w:p w14:paraId="64B99CB5" w14:textId="600B17D9" w:rsidR="008063BD" w:rsidRPr="008529D9" w:rsidRDefault="001F2869" w:rsidP="008529D9">
      <w:pPr>
        <w:rPr>
          <w:b/>
        </w:rPr>
      </w:pPr>
      <w:r>
        <w:rPr>
          <w:b/>
        </w:rPr>
        <w:t>Q:</w:t>
      </w:r>
      <w:r>
        <w:rPr>
          <w:b/>
        </w:rPr>
        <w:tab/>
      </w:r>
      <w:r w:rsidR="008063BD" w:rsidRPr="008529D9">
        <w:rPr>
          <w:b/>
        </w:rPr>
        <w:t>Does the naloxone have to be labeled in the ED?</w:t>
      </w:r>
    </w:p>
    <w:p w14:paraId="3FBDAC30" w14:textId="3A3BB266" w:rsidR="008063BD" w:rsidRDefault="001F2869" w:rsidP="008529D9">
      <w:pPr>
        <w:ind w:left="720" w:hanging="720"/>
      </w:pPr>
      <w:r>
        <w:t>A:</w:t>
      </w:r>
      <w:r>
        <w:tab/>
      </w:r>
      <w:r w:rsidR="008063BD">
        <w:t>Yes.  Labeling is required prior to dispensing.</w:t>
      </w:r>
      <w:r w:rsidR="00C717BF">
        <w:t xml:space="preserve">  Label template provided.  Patient name, address, and date dispensed must be written on the label prior to dispensing.</w:t>
      </w:r>
    </w:p>
    <w:p w14:paraId="67B7A986" w14:textId="77777777" w:rsidR="00154688" w:rsidRDefault="00154688" w:rsidP="00154688">
      <w:pPr>
        <w:pStyle w:val="ListParagraph"/>
        <w:ind w:left="1440"/>
      </w:pPr>
    </w:p>
    <w:p w14:paraId="6A837E82" w14:textId="7EE099B9" w:rsidR="00F27795" w:rsidRPr="008529D9" w:rsidRDefault="001F2869" w:rsidP="008529D9">
      <w:pPr>
        <w:rPr>
          <w:b/>
        </w:rPr>
      </w:pPr>
      <w:r>
        <w:rPr>
          <w:b/>
        </w:rPr>
        <w:t>Q:</w:t>
      </w:r>
      <w:r>
        <w:rPr>
          <w:b/>
        </w:rPr>
        <w:tab/>
      </w:r>
      <w:r w:rsidR="00F27795" w:rsidRPr="008529D9">
        <w:rPr>
          <w:b/>
        </w:rPr>
        <w:t>What reporting is required for naloxone dispensing?</w:t>
      </w:r>
    </w:p>
    <w:p w14:paraId="417707DE" w14:textId="293ACDA4" w:rsidR="00A277A8" w:rsidRDefault="001F2869" w:rsidP="008529D9">
      <w:pPr>
        <w:ind w:left="720" w:hanging="720"/>
      </w:pPr>
      <w:r>
        <w:t>A:</w:t>
      </w:r>
      <w:r>
        <w:tab/>
      </w:r>
      <w:r w:rsidR="00A277A8">
        <w:t>HB 4102</w:t>
      </w:r>
      <w:r w:rsidR="00742974">
        <w:t>,</w:t>
      </w:r>
      <w:r w:rsidR="00A277A8">
        <w:t xml:space="preserve"> passed </w:t>
      </w:r>
      <w:r w:rsidR="007A38E4">
        <w:t>in March 2020</w:t>
      </w:r>
      <w:r w:rsidR="00742974">
        <w:t>,</w:t>
      </w:r>
      <w:r w:rsidR="001006FC">
        <w:t xml:space="preserve"> </w:t>
      </w:r>
      <w:r w:rsidR="00A277A8">
        <w:t xml:space="preserve">changes reporting requirements for naloxone.  </w:t>
      </w:r>
      <w:r w:rsidR="00905BA4">
        <w:t xml:space="preserve">Any hospital that has the ability to report naloxone automatically to the </w:t>
      </w:r>
      <w:r w:rsidR="001006FC">
        <w:t xml:space="preserve">West Virginia </w:t>
      </w:r>
      <w:r w:rsidR="00905BA4">
        <w:t xml:space="preserve">Board of Pharmacy </w:t>
      </w:r>
      <w:r w:rsidR="001006FC">
        <w:t>(WVBOP)</w:t>
      </w:r>
      <w:r w:rsidR="008529D9">
        <w:t xml:space="preserve"> </w:t>
      </w:r>
      <w:r w:rsidR="00905BA4">
        <w:t xml:space="preserve">through </w:t>
      </w:r>
      <w:r w:rsidR="008529D9">
        <w:t>the Controlled Substance Monitoring Program (</w:t>
      </w:r>
      <w:r w:rsidR="00905BA4">
        <w:t>CSAPP</w:t>
      </w:r>
      <w:r w:rsidR="008529D9">
        <w:t>)</w:t>
      </w:r>
      <w:r w:rsidR="00905BA4">
        <w:t xml:space="preserve"> should continue to do so.  A</w:t>
      </w:r>
      <w:r w:rsidR="00A277A8">
        <w:t xml:space="preserve">ny entity that cannot automatically report to the </w:t>
      </w:r>
      <w:r w:rsidR="001006FC">
        <w:t xml:space="preserve">WVBOP </w:t>
      </w:r>
      <w:r w:rsidR="00A277A8">
        <w:t xml:space="preserve">will report data to </w:t>
      </w:r>
      <w:r w:rsidR="001006FC">
        <w:t xml:space="preserve">ODCP. </w:t>
      </w:r>
      <w:r w:rsidR="00A277A8">
        <w:t xml:space="preserve">  Reports must be generated and reported by the 10</w:t>
      </w:r>
      <w:r w:rsidR="00A277A8" w:rsidRPr="00742974">
        <w:rPr>
          <w:vertAlign w:val="superscript"/>
        </w:rPr>
        <w:t>th</w:t>
      </w:r>
      <w:r w:rsidR="00A277A8">
        <w:t xml:space="preserve"> of each month.  The following data is required to be included in the report</w:t>
      </w:r>
      <w:r w:rsidR="00905BA4">
        <w:t xml:space="preserve"> per W</w:t>
      </w:r>
      <w:r w:rsidR="00742974">
        <w:t>.</w:t>
      </w:r>
      <w:r w:rsidR="00905BA4">
        <w:t xml:space="preserve"> V</w:t>
      </w:r>
      <w:r w:rsidR="00742974">
        <w:t>a.</w:t>
      </w:r>
      <w:r w:rsidR="00905BA4">
        <w:t xml:space="preserve"> Code </w:t>
      </w:r>
      <w:r w:rsidR="00905BA4" w:rsidRPr="00905BA4">
        <w:t>§ 16-46-6</w:t>
      </w:r>
      <w:r w:rsidR="00742974">
        <w:t>:</w:t>
      </w:r>
    </w:p>
    <w:p w14:paraId="608585BF" w14:textId="1F2D6F74" w:rsidR="001F2869" w:rsidRDefault="00A277A8" w:rsidP="008529D9">
      <w:pPr>
        <w:pStyle w:val="ListParagraph"/>
        <w:numPr>
          <w:ilvl w:val="0"/>
          <w:numId w:val="5"/>
        </w:numPr>
      </w:pPr>
      <w:r>
        <w:t>The name and address of the entity dispensing or distributing the opioid antagonist.</w:t>
      </w:r>
    </w:p>
    <w:p w14:paraId="72CAA801" w14:textId="2D19895D" w:rsidR="001F2869" w:rsidRDefault="00A277A8" w:rsidP="008529D9">
      <w:pPr>
        <w:pStyle w:val="ListParagraph"/>
        <w:numPr>
          <w:ilvl w:val="0"/>
          <w:numId w:val="5"/>
        </w:numPr>
      </w:pPr>
      <w:r>
        <w:t>The name and national drug code for each formulation of opioid antagonist dispensed or distributed.</w:t>
      </w:r>
    </w:p>
    <w:p w14:paraId="3440357F" w14:textId="47B76E8E" w:rsidR="001F2869" w:rsidRDefault="00A277A8" w:rsidP="008529D9">
      <w:pPr>
        <w:pStyle w:val="ListParagraph"/>
        <w:numPr>
          <w:ilvl w:val="0"/>
          <w:numId w:val="5"/>
        </w:numPr>
      </w:pPr>
      <w:r>
        <w:t>The total quantity of each formulation of opioid antagonist dispensed or distributed.</w:t>
      </w:r>
    </w:p>
    <w:p w14:paraId="2518E4A6" w14:textId="63191926" w:rsidR="005A64DC" w:rsidRDefault="00A277A8" w:rsidP="008529D9">
      <w:pPr>
        <w:ind w:left="720"/>
      </w:pPr>
      <w:r>
        <w:t xml:space="preserve">If you automatically report to the </w:t>
      </w:r>
      <w:r w:rsidR="001006FC">
        <w:t>WV</w:t>
      </w:r>
      <w:r>
        <w:t xml:space="preserve">BOP, that data will be compiled by the </w:t>
      </w:r>
      <w:r w:rsidR="001006FC">
        <w:t>WV</w:t>
      </w:r>
      <w:r>
        <w:t xml:space="preserve">BOP and reported to </w:t>
      </w:r>
      <w:r w:rsidR="001006FC">
        <w:t xml:space="preserve">ODCP.  </w:t>
      </w:r>
    </w:p>
    <w:p w14:paraId="779EE23F" w14:textId="2E79EDF1" w:rsidR="002C2D17" w:rsidRDefault="002C2D17" w:rsidP="008529D9">
      <w:pPr>
        <w:ind w:left="720"/>
      </w:pPr>
      <w:r>
        <w:t>If naloxone is obtained through grant funding, additional reporting is needed (</w:t>
      </w:r>
      <w:r w:rsidR="001006FC">
        <w:t>s</w:t>
      </w:r>
      <w:r>
        <w:t>ee attached DHHR PDO/STR Naloxone Distribution Survey</w:t>
      </w:r>
      <w:r w:rsidR="002272EC">
        <w:t xml:space="preserve"> – Appendix I</w:t>
      </w:r>
      <w:r>
        <w:t xml:space="preserve">).  </w:t>
      </w:r>
      <w:r w:rsidRPr="00742974">
        <w:rPr>
          <w:highlight w:val="yellow"/>
        </w:rPr>
        <w:t>The information from these forms needs to be collected in some way and be reportable.  If you have a method to pull this data from your EHR system and report monthly to UC</w:t>
      </w:r>
      <w:r w:rsidR="001006FC" w:rsidRPr="001F2869">
        <w:rPr>
          <w:highlight w:val="yellow"/>
        </w:rPr>
        <w:t>SOP</w:t>
      </w:r>
      <w:r w:rsidRPr="001F2869">
        <w:rPr>
          <w:highlight w:val="yellow"/>
        </w:rPr>
        <w:t>, that is sufficient.</w:t>
      </w:r>
    </w:p>
    <w:p w14:paraId="255A9535" w14:textId="219A2623" w:rsidR="002C2D17" w:rsidRDefault="00B90AF4" w:rsidP="008529D9">
      <w:pPr>
        <w:pStyle w:val="ListParagraph"/>
        <w:numPr>
          <w:ilvl w:val="0"/>
          <w:numId w:val="6"/>
        </w:numPr>
      </w:pPr>
      <w:hyperlink r:id="rId5" w:history="1">
        <w:r w:rsidR="001F2869" w:rsidRPr="00A35DD2">
          <w:rPr>
            <w:rStyle w:val="Hyperlink"/>
          </w:rPr>
          <w:t>lindsayacree@ucwv.edu</w:t>
        </w:r>
      </w:hyperlink>
      <w:r w:rsidR="001F2869">
        <w:t xml:space="preserve"> </w:t>
      </w:r>
    </w:p>
    <w:p w14:paraId="1F1AD1B8" w14:textId="77777777" w:rsidR="002C2D17" w:rsidRDefault="002C2D17" w:rsidP="008529D9">
      <w:pPr>
        <w:pStyle w:val="ListParagraph"/>
        <w:numPr>
          <w:ilvl w:val="0"/>
          <w:numId w:val="6"/>
        </w:numPr>
      </w:pPr>
      <w:r>
        <w:t>University of Charleston School of Pharmacy</w:t>
      </w:r>
    </w:p>
    <w:p w14:paraId="62EC53E9" w14:textId="14D0A32D" w:rsidR="002C2D17" w:rsidRDefault="001F2869" w:rsidP="008529D9">
      <w:pPr>
        <w:ind w:left="360" w:firstLine="720"/>
      </w:pPr>
      <w:r>
        <w:t>c</w:t>
      </w:r>
      <w:r w:rsidR="002C2D17">
        <w:t>/</w:t>
      </w:r>
      <w:r>
        <w:t>o</w:t>
      </w:r>
      <w:r w:rsidR="002C2D17">
        <w:t xml:space="preserve"> Lindsay </w:t>
      </w:r>
      <w:proofErr w:type="spellStart"/>
      <w:r w:rsidR="002C2D17">
        <w:t>Acree</w:t>
      </w:r>
      <w:proofErr w:type="spellEnd"/>
    </w:p>
    <w:p w14:paraId="1F5C0A35" w14:textId="77777777" w:rsidR="002C2D17" w:rsidRDefault="002C2D17" w:rsidP="008529D9">
      <w:pPr>
        <w:ind w:left="360" w:firstLine="720"/>
      </w:pPr>
      <w:r>
        <w:t xml:space="preserve">2300 </w:t>
      </w:r>
      <w:proofErr w:type="spellStart"/>
      <w:r>
        <w:t>MacCorkle</w:t>
      </w:r>
      <w:proofErr w:type="spellEnd"/>
      <w:r>
        <w:t xml:space="preserve"> Avenue SE</w:t>
      </w:r>
    </w:p>
    <w:p w14:paraId="1C475544" w14:textId="6DD9A1C6" w:rsidR="002C2D17" w:rsidRDefault="002C2D17" w:rsidP="008529D9">
      <w:pPr>
        <w:ind w:left="360" w:firstLine="720"/>
      </w:pPr>
      <w:r>
        <w:t>Charleston, WV 25304</w:t>
      </w:r>
    </w:p>
    <w:p w14:paraId="51201786" w14:textId="77777777" w:rsidR="00A277A8" w:rsidRDefault="00A277A8" w:rsidP="00A277A8"/>
    <w:p w14:paraId="4CB60793" w14:textId="75FE0979" w:rsidR="00FC44A7" w:rsidRPr="008529D9" w:rsidRDefault="001F2869" w:rsidP="008529D9">
      <w:pPr>
        <w:rPr>
          <w:b/>
        </w:rPr>
      </w:pPr>
      <w:r>
        <w:rPr>
          <w:b/>
        </w:rPr>
        <w:t>Q:</w:t>
      </w:r>
      <w:r>
        <w:rPr>
          <w:b/>
        </w:rPr>
        <w:tab/>
      </w:r>
      <w:r w:rsidR="00FC44A7" w:rsidRPr="008529D9">
        <w:rPr>
          <w:b/>
        </w:rPr>
        <w:t>Why are there so many documents?</w:t>
      </w:r>
    </w:p>
    <w:p w14:paraId="7E4D7288" w14:textId="1FAE631E" w:rsidR="00FC44A7" w:rsidRDefault="001F2869" w:rsidP="008529D9">
      <w:pPr>
        <w:ind w:left="720" w:hanging="720"/>
      </w:pPr>
      <w:r>
        <w:t>A:</w:t>
      </w:r>
      <w:r>
        <w:tab/>
      </w:r>
      <w:r w:rsidR="00FC44A7">
        <w:t xml:space="preserve">The protocol was originally created to </w:t>
      </w:r>
      <w:r w:rsidR="002C2D17">
        <w:t>use across any entity dispensing or distributing naloxone.  All documents that may be needed have been provided.  Please refer to Naloxone Protocol for explanation of each document.</w:t>
      </w:r>
    </w:p>
    <w:p w14:paraId="09E14E45" w14:textId="77777777" w:rsidR="00A277A8" w:rsidRDefault="00A277A8" w:rsidP="00A277A8">
      <w:pPr>
        <w:pStyle w:val="ListParagraph"/>
        <w:ind w:left="1440"/>
      </w:pPr>
    </w:p>
    <w:p w14:paraId="1FBAD6B9" w14:textId="30BF66A9" w:rsidR="002C2D17" w:rsidRPr="008529D9" w:rsidRDefault="001F2869" w:rsidP="008529D9">
      <w:pPr>
        <w:rPr>
          <w:b/>
        </w:rPr>
      </w:pPr>
      <w:r>
        <w:rPr>
          <w:b/>
        </w:rPr>
        <w:t>Q:</w:t>
      </w:r>
      <w:r>
        <w:rPr>
          <w:b/>
        </w:rPr>
        <w:tab/>
      </w:r>
      <w:r w:rsidR="002C2D17" w:rsidRPr="008529D9">
        <w:rPr>
          <w:b/>
        </w:rPr>
        <w:t>What must be completed when dispensing to a patient?</w:t>
      </w:r>
    </w:p>
    <w:p w14:paraId="5DCC4282" w14:textId="6EE02419" w:rsidR="002C2D17" w:rsidRDefault="001F2869" w:rsidP="008529D9">
      <w:pPr>
        <w:ind w:left="720" w:hanging="720"/>
      </w:pPr>
      <w:r>
        <w:t>A:</w:t>
      </w:r>
      <w:r>
        <w:tab/>
      </w:r>
      <w:r w:rsidR="002C2D17">
        <w:t xml:space="preserve">Document either in the </w:t>
      </w:r>
      <w:r w:rsidR="008529D9">
        <w:t>electronic health record (</w:t>
      </w:r>
      <w:r w:rsidR="002C2D17">
        <w:t>EHR</w:t>
      </w:r>
      <w:r w:rsidR="008529D9">
        <w:t>)</w:t>
      </w:r>
      <w:r w:rsidR="002C2D17">
        <w:t>, Automated Dispensing Cabinet, or through use of Naloxone Distribution Form.  If audited at any point, you should be able to pull a report of patients that have received naloxone (dispensed not administered)</w:t>
      </w:r>
      <w:r w:rsidR="00200996">
        <w:t>.</w:t>
      </w:r>
    </w:p>
    <w:p w14:paraId="74D78A2A" w14:textId="1DD25BAA" w:rsidR="002C2D17" w:rsidRDefault="002C2D17" w:rsidP="008529D9">
      <w:pPr>
        <w:ind w:left="720"/>
      </w:pPr>
      <w:r>
        <w:t>Obtain needed data from Appendix I either through data collected in the EHR OR through asking patient to complete Appendix I.</w:t>
      </w:r>
      <w:r w:rsidR="002272EC">
        <w:t xml:space="preserve"> ONLY TO BE COMPLETED IF DISTRIBUTING NALOXONE OBTAINED FROM UCSOP.</w:t>
      </w:r>
    </w:p>
    <w:p w14:paraId="41BE815C" w14:textId="501E2C61" w:rsidR="002C2D17" w:rsidRDefault="002C2D17" w:rsidP="008529D9">
      <w:pPr>
        <w:ind w:left="720"/>
      </w:pPr>
      <w:r>
        <w:t>The information regarding whether this is a first</w:t>
      </w:r>
      <w:r w:rsidR="002272EC">
        <w:t>-</w:t>
      </w:r>
      <w:r>
        <w:t>time receiving naloxone or if this is considered a refill may be waived for hospitals (expired, used, gave away, etc. does not need to be obtained)</w:t>
      </w:r>
      <w:r w:rsidR="00200996">
        <w:t xml:space="preserve"> that are incorporating this data into the E</w:t>
      </w:r>
      <w:r w:rsidR="008529D9">
        <w:t>H</w:t>
      </w:r>
      <w:r w:rsidR="00200996">
        <w:t>R.</w:t>
      </w:r>
    </w:p>
    <w:p w14:paraId="5CB79EE2" w14:textId="05CA807C" w:rsidR="002C2D17" w:rsidRDefault="002C2D17" w:rsidP="008529D9">
      <w:pPr>
        <w:ind w:left="720"/>
      </w:pPr>
      <w:r>
        <w:t>Information regarding understanding of the information (5 questions at the end of the survey) may be waived for hospitals</w:t>
      </w:r>
      <w:r w:rsidR="00200996" w:rsidRPr="00200996">
        <w:t xml:space="preserve"> </w:t>
      </w:r>
      <w:r w:rsidR="00200996">
        <w:t>that are incorporating this data into the E</w:t>
      </w:r>
      <w:r w:rsidR="008529D9">
        <w:t>H</w:t>
      </w:r>
      <w:r w:rsidR="00200996">
        <w:t>R</w:t>
      </w:r>
      <w:r>
        <w:t>.</w:t>
      </w:r>
    </w:p>
    <w:p w14:paraId="769BB863" w14:textId="52CD2571" w:rsidR="001F2869" w:rsidRDefault="00154688" w:rsidP="008529D9">
      <w:pPr>
        <w:pStyle w:val="ListParagraph"/>
        <w:numPr>
          <w:ilvl w:val="0"/>
          <w:numId w:val="7"/>
        </w:numPr>
      </w:pPr>
      <w:r>
        <w:t xml:space="preserve">Train or counsel the patient based upon </w:t>
      </w:r>
      <w:r w:rsidR="00742974">
        <w:t xml:space="preserve">standards from the End User Naloxone training or Naloxone Protocol. </w:t>
      </w:r>
    </w:p>
    <w:p w14:paraId="528FC43F" w14:textId="23224595" w:rsidR="001F2869" w:rsidRDefault="00154688" w:rsidP="008529D9">
      <w:pPr>
        <w:pStyle w:val="ListParagraph"/>
        <w:numPr>
          <w:ilvl w:val="0"/>
          <w:numId w:val="7"/>
        </w:numPr>
      </w:pPr>
      <w:r>
        <w:t>Complete information on the labeled naloxone product.</w:t>
      </w:r>
    </w:p>
    <w:p w14:paraId="066BB72C" w14:textId="74D41D52" w:rsidR="001F2869" w:rsidRDefault="00154688" w:rsidP="008529D9">
      <w:pPr>
        <w:pStyle w:val="ListParagraph"/>
        <w:numPr>
          <w:ilvl w:val="0"/>
          <w:numId w:val="7"/>
        </w:numPr>
      </w:pPr>
      <w:r>
        <w:t xml:space="preserve">Provide the 2 brochures required by legislation. </w:t>
      </w:r>
    </w:p>
    <w:p w14:paraId="7C673110" w14:textId="0875DBD6" w:rsidR="00154688" w:rsidRDefault="00154688" w:rsidP="008529D9">
      <w:pPr>
        <w:pStyle w:val="ListParagraph"/>
        <w:numPr>
          <w:ilvl w:val="1"/>
          <w:numId w:val="7"/>
        </w:numPr>
      </w:pPr>
      <w:r>
        <w:t>Links provided in the Policy and Procedure Template</w:t>
      </w:r>
      <w:r w:rsidR="00742974">
        <w:t>.</w:t>
      </w:r>
    </w:p>
    <w:p w14:paraId="06BC43F1" w14:textId="77777777" w:rsidR="00154688" w:rsidRDefault="00154688" w:rsidP="00154688"/>
    <w:p w14:paraId="36FA9B1B" w14:textId="22666CA9" w:rsidR="00154688" w:rsidRPr="008529D9" w:rsidRDefault="001F2869" w:rsidP="008529D9">
      <w:pPr>
        <w:ind w:left="720" w:hanging="720"/>
        <w:rPr>
          <w:b/>
        </w:rPr>
      </w:pPr>
      <w:r>
        <w:rPr>
          <w:b/>
        </w:rPr>
        <w:t>Q:</w:t>
      </w:r>
      <w:r>
        <w:rPr>
          <w:b/>
        </w:rPr>
        <w:tab/>
      </w:r>
      <w:r w:rsidR="00154688" w:rsidRPr="008529D9">
        <w:rPr>
          <w:b/>
        </w:rPr>
        <w:t>May the hospital incorporate these forms electronically in the system or document in the EHR rather than have multiple forms to complete?</w:t>
      </w:r>
    </w:p>
    <w:p w14:paraId="2361E124" w14:textId="2C7F5CC3" w:rsidR="00154688" w:rsidRDefault="001F2869" w:rsidP="008529D9">
      <w:pPr>
        <w:ind w:left="720" w:hanging="720"/>
      </w:pPr>
      <w:r>
        <w:t>A:</w:t>
      </w:r>
      <w:r>
        <w:tab/>
      </w:r>
      <w:r w:rsidR="00154688">
        <w:t>Absolutely!  As long as you comply with legislation (reporting to ODCP</w:t>
      </w:r>
      <w:r w:rsidR="00742974">
        <w:t xml:space="preserve"> as previously described</w:t>
      </w:r>
      <w:r w:rsidR="00154688">
        <w:t>) AND you can report the information requested by the grant funding institution (UCSOP), you can incorporate this into your existing system to make it work for your institution.</w:t>
      </w:r>
    </w:p>
    <w:p w14:paraId="0D7AAC97" w14:textId="0D7D8A8A" w:rsidR="00154688" w:rsidRDefault="00154688" w:rsidP="00154688"/>
    <w:p w14:paraId="24389179" w14:textId="77777777" w:rsidR="001F2869" w:rsidRDefault="001F2869" w:rsidP="00154688"/>
    <w:p w14:paraId="363BD56D" w14:textId="76B9012D" w:rsidR="00154688" w:rsidRPr="00154688" w:rsidRDefault="00154688" w:rsidP="00154688">
      <w:pPr>
        <w:rPr>
          <w:b/>
          <w:sz w:val="28"/>
          <w:szCs w:val="28"/>
        </w:rPr>
      </w:pPr>
      <w:r w:rsidRPr="00154688">
        <w:rPr>
          <w:b/>
          <w:sz w:val="28"/>
          <w:szCs w:val="28"/>
        </w:rPr>
        <w:t>Contact information</w:t>
      </w:r>
    </w:p>
    <w:p w14:paraId="307795C2" w14:textId="77777777" w:rsidR="00154688" w:rsidRDefault="00154688" w:rsidP="00154688"/>
    <w:p w14:paraId="326F030D" w14:textId="69AA0555" w:rsidR="00154688" w:rsidRPr="00154688" w:rsidRDefault="00154688" w:rsidP="00154688">
      <w:pPr>
        <w:rPr>
          <w:b/>
        </w:rPr>
      </w:pPr>
      <w:r w:rsidRPr="00154688">
        <w:rPr>
          <w:b/>
        </w:rPr>
        <w:t>University of Charleston School of Pharmacy</w:t>
      </w:r>
    </w:p>
    <w:p w14:paraId="67D4CC2F" w14:textId="79CC6E25" w:rsidR="00154688" w:rsidRDefault="00154688" w:rsidP="00154688">
      <w:r>
        <w:t xml:space="preserve">Lindsay </w:t>
      </w:r>
      <w:proofErr w:type="spellStart"/>
      <w:r>
        <w:t>Acree</w:t>
      </w:r>
      <w:proofErr w:type="spellEnd"/>
    </w:p>
    <w:p w14:paraId="3A9B7B0D" w14:textId="53CED695" w:rsidR="00154688" w:rsidRDefault="00154688" w:rsidP="00154688">
      <w:r>
        <w:t xml:space="preserve">2300 </w:t>
      </w:r>
      <w:proofErr w:type="spellStart"/>
      <w:r>
        <w:t>MacCorkle</w:t>
      </w:r>
      <w:proofErr w:type="spellEnd"/>
      <w:r>
        <w:t xml:space="preserve"> Avenue SE</w:t>
      </w:r>
    </w:p>
    <w:p w14:paraId="32AA8C23" w14:textId="5BCBF219" w:rsidR="00154688" w:rsidRDefault="00154688" w:rsidP="00154688">
      <w:r>
        <w:t>Charleston, WV 25304</w:t>
      </w:r>
    </w:p>
    <w:p w14:paraId="410AF0FD" w14:textId="0BE53FC0" w:rsidR="00154688" w:rsidRDefault="00B90AF4" w:rsidP="00154688">
      <w:hyperlink r:id="rId6" w:history="1">
        <w:r w:rsidR="00154688" w:rsidRPr="00263778">
          <w:rPr>
            <w:rStyle w:val="Hyperlink"/>
          </w:rPr>
          <w:t>lindsayacree@ucwv.edu</w:t>
        </w:r>
      </w:hyperlink>
    </w:p>
    <w:p w14:paraId="3A13A145" w14:textId="77777777" w:rsidR="00154688" w:rsidRDefault="00154688" w:rsidP="00154688"/>
    <w:p w14:paraId="74CB5D59" w14:textId="28454024" w:rsidR="00154688" w:rsidRPr="00154688" w:rsidRDefault="00154688" w:rsidP="00154688">
      <w:pPr>
        <w:rPr>
          <w:b/>
        </w:rPr>
      </w:pPr>
      <w:r w:rsidRPr="00154688">
        <w:rPr>
          <w:b/>
        </w:rPr>
        <w:t xml:space="preserve">WV </w:t>
      </w:r>
      <w:r w:rsidR="001F2869">
        <w:rPr>
          <w:b/>
        </w:rPr>
        <w:t>Department of Health and Human Resources</w:t>
      </w:r>
      <w:r w:rsidR="001F2869">
        <w:rPr>
          <w:b/>
        </w:rPr>
        <w:br/>
      </w:r>
      <w:r w:rsidRPr="00154688">
        <w:rPr>
          <w:b/>
        </w:rPr>
        <w:t>Office of Emergency Medical Services</w:t>
      </w:r>
    </w:p>
    <w:p w14:paraId="38C90CCE" w14:textId="79BD49DC" w:rsidR="00154688" w:rsidRDefault="00154688" w:rsidP="00154688">
      <w:r>
        <w:t>Jerry Mullins</w:t>
      </w:r>
    </w:p>
    <w:p w14:paraId="6DC774E1" w14:textId="6777CAF8" w:rsidR="00154688" w:rsidRDefault="00154688" w:rsidP="00154688">
      <w:r>
        <w:t>350 Capitol Street, Room 425</w:t>
      </w:r>
    </w:p>
    <w:p w14:paraId="17DBD49A" w14:textId="4FFF8553" w:rsidR="00154688" w:rsidRDefault="00154688" w:rsidP="00154688">
      <w:r>
        <w:t>Charleston, WV 25301</w:t>
      </w:r>
    </w:p>
    <w:p w14:paraId="79B280AE" w14:textId="4CED6A12" w:rsidR="00154688" w:rsidRDefault="00B90AF4" w:rsidP="00154688">
      <w:hyperlink r:id="rId7" w:history="1">
        <w:r w:rsidR="00867E8C" w:rsidRPr="00263778">
          <w:rPr>
            <w:rStyle w:val="Hyperlink"/>
          </w:rPr>
          <w:t>Jerry.L.Mullins@wv.gov</w:t>
        </w:r>
      </w:hyperlink>
    </w:p>
    <w:p w14:paraId="12854AC5" w14:textId="77777777" w:rsidR="00867E8C" w:rsidRDefault="00867E8C" w:rsidP="00154688"/>
    <w:p w14:paraId="57EFEB16" w14:textId="77777777" w:rsidR="002C2D17" w:rsidRDefault="002C2D17" w:rsidP="002C2D17">
      <w:pPr>
        <w:pStyle w:val="ListParagraph"/>
        <w:ind w:left="1440"/>
      </w:pPr>
    </w:p>
    <w:p w14:paraId="01C7F4EC" w14:textId="77777777" w:rsidR="00F27795" w:rsidRDefault="00F27795" w:rsidP="00F27795">
      <w:pPr>
        <w:pStyle w:val="ListParagraph"/>
        <w:ind w:left="2520"/>
      </w:pPr>
    </w:p>
    <w:sectPr w:rsidR="00F27795" w:rsidSect="001546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1D16"/>
    <w:multiLevelType w:val="hybridMultilevel"/>
    <w:tmpl w:val="DE5CF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42756"/>
    <w:multiLevelType w:val="hybridMultilevel"/>
    <w:tmpl w:val="2A3CA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FF7A3B"/>
    <w:multiLevelType w:val="hybridMultilevel"/>
    <w:tmpl w:val="DA6E3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146E00"/>
    <w:multiLevelType w:val="hybridMultilevel"/>
    <w:tmpl w:val="A17A5E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7220649"/>
    <w:multiLevelType w:val="hybridMultilevel"/>
    <w:tmpl w:val="431A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5517A"/>
    <w:multiLevelType w:val="hybridMultilevel"/>
    <w:tmpl w:val="19309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A958F3"/>
    <w:multiLevelType w:val="hybridMultilevel"/>
    <w:tmpl w:val="7C0443F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96"/>
    <w:rsid w:val="001006FC"/>
    <w:rsid w:val="00154688"/>
    <w:rsid w:val="001C5ADE"/>
    <w:rsid w:val="001F2869"/>
    <w:rsid w:val="00200996"/>
    <w:rsid w:val="002272EC"/>
    <w:rsid w:val="002C2D17"/>
    <w:rsid w:val="00395132"/>
    <w:rsid w:val="005A0951"/>
    <w:rsid w:val="005A64DC"/>
    <w:rsid w:val="005F622C"/>
    <w:rsid w:val="00660496"/>
    <w:rsid w:val="00742974"/>
    <w:rsid w:val="007A38E4"/>
    <w:rsid w:val="008063BD"/>
    <w:rsid w:val="008529D9"/>
    <w:rsid w:val="008543DA"/>
    <w:rsid w:val="00867E8C"/>
    <w:rsid w:val="00905BA4"/>
    <w:rsid w:val="00993A45"/>
    <w:rsid w:val="00A04446"/>
    <w:rsid w:val="00A1348A"/>
    <w:rsid w:val="00A277A8"/>
    <w:rsid w:val="00B71E8B"/>
    <w:rsid w:val="00B90AF4"/>
    <w:rsid w:val="00C54E62"/>
    <w:rsid w:val="00C717BF"/>
    <w:rsid w:val="00E9008E"/>
    <w:rsid w:val="00F27795"/>
    <w:rsid w:val="00F80234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BA82B"/>
  <w14:defaultImageDpi w14:val="300"/>
  <w15:docId w15:val="{21B6E926-3769-9046-9E81-E5F4F7C2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64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4688"/>
    <w:rPr>
      <w:color w:val="0000FF" w:themeColor="hyperlink"/>
      <w:u w:val="single"/>
    </w:rPr>
  </w:style>
  <w:style w:type="paragraph" w:customStyle="1" w:styleId="sectionbody">
    <w:name w:val="sectionbody"/>
    <w:basedOn w:val="Normal"/>
    <w:rsid w:val="00A277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0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0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rry.L.Mullins@wv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sayacree@ucwv.ed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lindsayacree@ucwv.ed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47F8C80F5EE42861418D767F79D8F" ma:contentTypeVersion="6" ma:contentTypeDescription="Create a new document." ma:contentTypeScope="" ma:versionID="f4d6bcbeaf0278d31f32d3eebaf7a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c883a1e855975f62c51481d3d4f3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BFCD56-4EFF-4E7B-B317-6A67D7631869}"/>
</file>

<file path=customXml/itemProps2.xml><?xml version="1.0" encoding="utf-8"?>
<ds:datastoreItem xmlns:ds="http://schemas.openxmlformats.org/officeDocument/2006/customXml" ds:itemID="{939DF3C0-B78D-4CC0-879E-CEB62E32FA04}"/>
</file>

<file path=customXml/itemProps3.xml><?xml version="1.0" encoding="utf-8"?>
<ds:datastoreItem xmlns:ds="http://schemas.openxmlformats.org/officeDocument/2006/customXml" ds:itemID="{5550A96B-6FB9-4C23-9EF8-64DACC206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UCSOP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Smith, Jessica</cp:lastModifiedBy>
  <cp:revision>2</cp:revision>
  <dcterms:created xsi:type="dcterms:W3CDTF">2020-10-14T18:54:00Z</dcterms:created>
  <dcterms:modified xsi:type="dcterms:W3CDTF">2020-10-14T18:54:00Z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0x0101001C747F8C80F5EE42861418D767F79D8F</vt:lpwstr>
  </property>
</Properties>
</file>